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4C" w:rsidRPr="00010F4C" w:rsidRDefault="00010F4C" w:rsidP="00010F4C">
      <w:pPr>
        <w:spacing w:after="120" w:line="240" w:lineRule="auto"/>
        <w:jc w:val="center"/>
        <w:rPr>
          <w:rFonts w:ascii="Bookman Old Style" w:eastAsiaTheme="minorHAnsi" w:hAnsi="Bookman Old Style"/>
          <w:b/>
          <w:u w:val="single"/>
          <w:lang w:eastAsia="en-US"/>
        </w:rPr>
      </w:pPr>
      <w:r w:rsidRPr="00010F4C">
        <w:rPr>
          <w:rFonts w:ascii="Bookman Old Style" w:eastAsiaTheme="minorHAnsi" w:hAnsi="Bookman Old Style"/>
          <w:b/>
          <w:u w:val="single"/>
          <w:lang w:eastAsia="en-US"/>
        </w:rPr>
        <w:t>EŞLER ARASI İLETİŞİM</w:t>
      </w:r>
    </w:p>
    <w:p w:rsidR="00010F4C" w:rsidRPr="00010F4C" w:rsidRDefault="00010F4C" w:rsidP="00010F4C">
      <w:pPr>
        <w:spacing w:after="120" w:line="240" w:lineRule="auto"/>
        <w:jc w:val="center"/>
        <w:rPr>
          <w:rFonts w:ascii="Bookman Old Style" w:eastAsiaTheme="minorHAnsi" w:hAnsi="Bookman Old Style"/>
          <w:b/>
          <w:sz w:val="18"/>
          <w:lang w:eastAsia="en-US"/>
        </w:rPr>
      </w:pPr>
      <w:r w:rsidRPr="00010F4C">
        <w:rPr>
          <w:rFonts w:ascii="Bookman Old Style" w:eastAsiaTheme="minorHAnsi" w:hAnsi="Bookman Old Style"/>
          <w:b/>
          <w:sz w:val="18"/>
          <w:lang w:eastAsia="en-US"/>
        </w:rPr>
        <w:t>A) EŞLER ARASI YAŞANAN ANLAŞMAZLIK VE ÇATIŞMALARIN ÇOCUKLARA YANSIMASI</w:t>
      </w:r>
    </w:p>
    <w:p w:rsidR="00010F4C" w:rsidRPr="00010F4C" w:rsidRDefault="00010F4C" w:rsidP="00010F4C">
      <w:pPr>
        <w:spacing w:after="120" w:line="240" w:lineRule="auto"/>
        <w:ind w:firstLine="708"/>
        <w:jc w:val="both"/>
        <w:rPr>
          <w:rFonts w:ascii="Bookman Old Style" w:eastAsiaTheme="minorHAnsi" w:hAnsi="Bookman Old Style"/>
          <w:sz w:val="18"/>
          <w:lang w:eastAsia="en-US"/>
        </w:rPr>
      </w:pPr>
      <w:r w:rsidRPr="00010F4C">
        <w:rPr>
          <w:rFonts w:ascii="Bookman Old Style" w:eastAsiaTheme="minorHAnsi" w:hAnsi="Bookman Old Style"/>
          <w:sz w:val="18"/>
          <w:lang w:eastAsia="en-US"/>
        </w:rPr>
        <w:t xml:space="preserve">Anne-baba arasında yaşanan anlaşmazlık-çatışma eşlerin birbirine bağırması, küfür-hakaret etmesi, vurması, kavga etmesi, şiddet uygulaması, kapıları çarpma-eşyalara zarar verme, kin gütmesi, evi terk etme gibi davranışlarla son buluyorsa bu çocuğun ailesine olan güvenine zarar verir ve çocuk bu yaşananlara bir anlam yüklemek ister ve neden annem-babam birbirlerinden nefret ediyor, acaba benim yüzümden mi? gibi sorulara cevap bulmaya çalışır. </w:t>
      </w:r>
    </w:p>
    <w:p w:rsidR="00010F4C" w:rsidRPr="00010F4C" w:rsidRDefault="00010F4C" w:rsidP="00010F4C">
      <w:pPr>
        <w:spacing w:after="120" w:line="240" w:lineRule="auto"/>
        <w:ind w:firstLine="708"/>
        <w:jc w:val="both"/>
        <w:rPr>
          <w:rFonts w:ascii="Bookman Old Style" w:eastAsiaTheme="minorHAnsi" w:hAnsi="Bookman Old Style"/>
          <w:sz w:val="18"/>
          <w:lang w:eastAsia="en-US"/>
        </w:rPr>
      </w:pPr>
      <w:r w:rsidRPr="00010F4C">
        <w:rPr>
          <w:rFonts w:ascii="Bookman Old Style" w:eastAsiaTheme="minorHAnsi" w:hAnsi="Bookman Old Style"/>
          <w:sz w:val="18"/>
          <w:lang w:eastAsia="en-US"/>
        </w:rPr>
        <w:t>Ayrıca böyle durumlarda anne veya baba bu yaşananları çocuğuna izah ettiği zaman karşı tarafı suçlayıcı ifadeler kullanabilir; çocuğu taraf tutma ve kendi yanına çekme gibi olumsuzluklara maruz bırakabilirler veya açıklamaya gerek kalmaksızın çocuk kendine daha yakın daha güvende hissettiği tarafa yönelebilir ve sonuçta aile içinde nefret grubu oluşur. Anne-çocuk karşı cephede baba veya baba-çocuk karşı cephede anne durumu görülebilir.</w:t>
      </w:r>
    </w:p>
    <w:p w:rsidR="00010F4C" w:rsidRPr="00010F4C" w:rsidRDefault="00010F4C" w:rsidP="00010F4C">
      <w:pPr>
        <w:spacing w:after="120" w:line="240" w:lineRule="auto"/>
        <w:ind w:firstLine="708"/>
        <w:jc w:val="both"/>
        <w:rPr>
          <w:rFonts w:ascii="Bookman Old Style" w:eastAsiaTheme="minorHAnsi" w:hAnsi="Bookman Old Style"/>
          <w:sz w:val="18"/>
          <w:lang w:eastAsia="en-US"/>
        </w:rPr>
      </w:pPr>
      <w:r w:rsidRPr="00010F4C">
        <w:rPr>
          <w:rFonts w:ascii="Bookman Old Style" w:eastAsiaTheme="minorHAnsi" w:hAnsi="Bookman Old Style"/>
          <w:sz w:val="18"/>
          <w:lang w:eastAsia="en-US"/>
        </w:rPr>
        <w:t xml:space="preserve">Erken yaşlarda bu durumları yaşayan çocuklarda dil tutulması; konuşamama, kekeleme, içedönüklük, çekingenlik, agresif, saldırgan davranışlar, aileden nefret etme, evden kaçma, kardeşlerine ve arkadaşlarına şiddet uygulama gibi davranışlar gözlemlenebilir. </w:t>
      </w:r>
    </w:p>
    <w:p w:rsidR="00010F4C" w:rsidRPr="00010F4C" w:rsidRDefault="00010F4C" w:rsidP="00010F4C">
      <w:pPr>
        <w:spacing w:after="120" w:line="240" w:lineRule="auto"/>
        <w:jc w:val="center"/>
        <w:rPr>
          <w:rFonts w:ascii="Bookman Old Style" w:eastAsiaTheme="minorHAnsi" w:hAnsi="Bookman Old Style"/>
          <w:b/>
          <w:sz w:val="18"/>
          <w:lang w:eastAsia="en-US"/>
        </w:rPr>
      </w:pPr>
      <w:r w:rsidRPr="00010F4C">
        <w:rPr>
          <w:rFonts w:ascii="Bookman Old Style" w:eastAsiaTheme="minorHAnsi" w:hAnsi="Bookman Old Style"/>
          <w:b/>
          <w:sz w:val="18"/>
          <w:lang w:eastAsia="en-US"/>
        </w:rPr>
        <w:t>B) TEKNOLOJİNİN İLETİŞİM ENGELİNE DÖNÜŞMESİ</w:t>
      </w:r>
    </w:p>
    <w:p w:rsidR="00010F4C" w:rsidRPr="00010F4C" w:rsidRDefault="00010F4C" w:rsidP="00010F4C">
      <w:pPr>
        <w:spacing w:after="120" w:line="240" w:lineRule="auto"/>
        <w:jc w:val="both"/>
        <w:rPr>
          <w:rFonts w:ascii="Bookman Old Style" w:eastAsiaTheme="minorHAnsi" w:hAnsi="Bookman Old Style"/>
          <w:sz w:val="18"/>
          <w:lang w:eastAsia="en-US"/>
        </w:rPr>
      </w:pPr>
      <w:r w:rsidRPr="00010F4C">
        <w:rPr>
          <w:rFonts w:ascii="Bookman Old Style" w:eastAsiaTheme="minorHAnsi" w:hAnsi="Bookman Old Style"/>
          <w:b/>
          <w:sz w:val="18"/>
          <w:lang w:eastAsia="en-US"/>
        </w:rPr>
        <w:tab/>
      </w:r>
      <w:r w:rsidRPr="00010F4C">
        <w:rPr>
          <w:rFonts w:ascii="Bookman Old Style" w:eastAsiaTheme="minorHAnsi" w:hAnsi="Bookman Old Style"/>
          <w:sz w:val="18"/>
          <w:lang w:eastAsia="en-US"/>
        </w:rPr>
        <w:t>Anne-babanın teknolojiye ayırdığı zaman da aile içi ilişkilerde belirleyici role sahiptir. Günümüzde özellikle TV dizilerine, diğer programlara olan bağımlılığın boyutu ciddi şekilde artmıştır ve bu aile içi iletişimi ve bağları zayıflaştıran, ayrıca toplumda ahlak erozyonuna yol açan en büyük nedenlerden birisidir. Aile teknolojiyi bilinçli bir şekilde kullanma konusunda kararlılık göstermelidir.</w:t>
      </w:r>
    </w:p>
    <w:p w:rsidR="00010F4C" w:rsidRPr="00010F4C" w:rsidRDefault="00010F4C" w:rsidP="00010F4C">
      <w:pPr>
        <w:spacing w:after="120" w:line="240" w:lineRule="auto"/>
        <w:jc w:val="center"/>
        <w:rPr>
          <w:rFonts w:ascii="Bookman Old Style" w:eastAsiaTheme="minorHAnsi" w:hAnsi="Bookman Old Style"/>
          <w:b/>
          <w:sz w:val="18"/>
          <w:lang w:eastAsia="en-US"/>
        </w:rPr>
      </w:pPr>
      <w:r w:rsidRPr="00010F4C">
        <w:rPr>
          <w:rFonts w:ascii="Bookman Old Style" w:eastAsiaTheme="minorHAnsi" w:hAnsi="Bookman Old Style"/>
          <w:b/>
          <w:sz w:val="18"/>
          <w:lang w:eastAsia="en-US"/>
        </w:rPr>
        <w:t>C) AİLE İÇİ HUZUR VE OLUMLU ATMOSFER</w:t>
      </w:r>
    </w:p>
    <w:p w:rsidR="00010F4C" w:rsidRPr="00010F4C" w:rsidRDefault="00010F4C" w:rsidP="00010F4C">
      <w:pPr>
        <w:spacing w:after="120" w:line="240" w:lineRule="auto"/>
        <w:ind w:firstLine="708"/>
        <w:jc w:val="both"/>
        <w:rPr>
          <w:rFonts w:ascii="Bookman Old Style" w:eastAsiaTheme="minorHAnsi" w:hAnsi="Bookman Old Style"/>
          <w:sz w:val="18"/>
          <w:lang w:eastAsia="en-US"/>
        </w:rPr>
      </w:pPr>
      <w:r w:rsidRPr="00010F4C">
        <w:rPr>
          <w:rFonts w:ascii="Bookman Old Style" w:eastAsiaTheme="minorHAnsi" w:hAnsi="Bookman Old Style"/>
          <w:sz w:val="18"/>
          <w:lang w:eastAsia="en-US"/>
        </w:rPr>
        <w:t xml:space="preserve">Dünyada hiçbir şey anne-baba arasındaki güçlü, sağlıklı iletişimden aldığı güven kadar çocuğa güven veremez ve hiçbir şey çocuğa anne-babasının mutluluğunu görmek kadar sevildiğini hissettiremez. Yapılan araştırmalar mutlu ve sıcak aile (güçlü, sağlıklı iletişim) ortamında büyüyen çocukların daha sevecen ve daha empatik bireyler olduğunu göstermektedir. Anlaşmazlıklar yaşanabilir. Önemli olan bunu konuşarak, ortak karar alarak, uzlaşarak, iletişim yoluyla çözmektir. </w:t>
      </w:r>
    </w:p>
    <w:p w:rsidR="00010F4C" w:rsidRDefault="00010F4C" w:rsidP="00010F4C">
      <w:pPr>
        <w:spacing w:after="240" w:line="240" w:lineRule="auto"/>
        <w:jc w:val="center"/>
        <w:rPr>
          <w:rFonts w:ascii="Bookman Old Style" w:eastAsiaTheme="minorHAnsi" w:hAnsi="Bookman Old Style"/>
          <w:b/>
          <w:bCs/>
          <w:iCs/>
          <w:sz w:val="20"/>
          <w:szCs w:val="20"/>
          <w:u w:val="single"/>
          <w:lang w:eastAsia="en-US"/>
        </w:rPr>
      </w:pPr>
    </w:p>
    <w:p w:rsidR="00010F4C" w:rsidRPr="00010F4C" w:rsidRDefault="00010F4C" w:rsidP="00010F4C">
      <w:pPr>
        <w:spacing w:after="0" w:line="240" w:lineRule="auto"/>
        <w:jc w:val="center"/>
        <w:rPr>
          <w:rFonts w:ascii="Bookman Old Style" w:eastAsiaTheme="minorHAnsi" w:hAnsi="Bookman Old Style"/>
          <w:b/>
          <w:bCs/>
          <w:iCs/>
          <w:sz w:val="20"/>
          <w:szCs w:val="20"/>
          <w:u w:val="single"/>
          <w:lang w:eastAsia="en-US"/>
        </w:rPr>
      </w:pPr>
      <w:r w:rsidRPr="00010F4C">
        <w:rPr>
          <w:rFonts w:ascii="Bookman Old Style" w:eastAsiaTheme="minorHAnsi" w:hAnsi="Bookman Old Style"/>
          <w:b/>
          <w:bCs/>
          <w:iCs/>
          <w:sz w:val="20"/>
          <w:szCs w:val="20"/>
          <w:u w:val="single"/>
          <w:lang w:eastAsia="en-US"/>
        </w:rPr>
        <w:lastRenderedPageBreak/>
        <w:t>BEN DİLİ ve EMPATİK İLETİŞİM</w:t>
      </w:r>
    </w:p>
    <w:p w:rsidR="00010F4C" w:rsidRPr="00010F4C" w:rsidRDefault="00010F4C" w:rsidP="00010F4C">
      <w:pPr>
        <w:spacing w:after="0" w:line="240" w:lineRule="auto"/>
        <w:ind w:firstLine="708"/>
        <w:jc w:val="both"/>
        <w:rPr>
          <w:rFonts w:ascii="Bookman Old Style" w:eastAsiaTheme="minorHAnsi" w:hAnsi="Bookman Old Style"/>
          <w:bCs/>
          <w:iCs/>
          <w:sz w:val="19"/>
          <w:szCs w:val="19"/>
          <w:lang w:eastAsia="en-US"/>
        </w:rPr>
      </w:pPr>
      <w:r w:rsidRPr="00010F4C">
        <w:rPr>
          <w:rFonts w:ascii="Bookman Old Style" w:eastAsiaTheme="minorHAnsi" w:hAnsi="Bookman Old Style"/>
          <w:bCs/>
          <w:iCs/>
          <w:sz w:val="19"/>
          <w:szCs w:val="19"/>
          <w:lang w:eastAsia="en-US"/>
        </w:rPr>
        <w:t>Ben dilini kullanmak iletişimdeki en önemli unsurlardan birisidir. Ben dilini kullanarak karşımızdakini suçlamak ve cümleye sen diye başlamak yerine durum tespiti, değerlendirmesi yaparız ve duygumuzu ya da durumumuzu açıklarız.</w:t>
      </w:r>
    </w:p>
    <w:p w:rsidR="00010F4C" w:rsidRPr="00010F4C" w:rsidRDefault="00010F4C" w:rsidP="00010F4C">
      <w:pPr>
        <w:spacing w:after="120" w:line="240" w:lineRule="auto"/>
        <w:ind w:firstLine="708"/>
        <w:jc w:val="both"/>
        <w:rPr>
          <w:rFonts w:ascii="Bookman Old Style" w:eastAsiaTheme="minorHAnsi" w:hAnsi="Bookman Old Style"/>
          <w:bCs/>
          <w:iCs/>
          <w:sz w:val="19"/>
          <w:szCs w:val="19"/>
          <w:lang w:eastAsia="en-US"/>
        </w:rPr>
      </w:pPr>
      <w:r w:rsidRPr="00010F4C">
        <w:rPr>
          <w:rFonts w:ascii="Bookman Old Style" w:eastAsiaTheme="minorHAnsi" w:hAnsi="Bookman Old Style"/>
          <w:bCs/>
          <w:iCs/>
          <w:sz w:val="19"/>
          <w:szCs w:val="19"/>
          <w:lang w:eastAsia="en-US"/>
        </w:rPr>
        <w:t xml:space="preserve">Örneğin; “Ne kadar dağınıksın! Yine buraya atmışsın her şeyini!” cümlesi sen dili cümlesidir. Sen dili genelde suçlayıcıdır. Fakat ben dili ile cevap verirsek “Çanta ve ayakkabılar kapının önünde, bunları toplarken yoruluyorum.” durum tespiti yaparız, yaşadığımız duyguları ifade ederiz ve karşıdaki kişiye direk suçlayıcı ifade kullanmamış oluruz. Başka bir örnekte ise; Sen dili; “Neden bir saattir yemeğini yemiyorsun buz gibi oldu! Senin için saatlerce uğraşıp pişiriyorum, bir de beğenmiyorsun!” Ben dili; “Yemek hala tabağında duruyor ve ben üzülüyorum.”  </w:t>
      </w:r>
    </w:p>
    <w:p w:rsidR="00010F4C" w:rsidRPr="00010F4C" w:rsidRDefault="00010F4C" w:rsidP="00010F4C">
      <w:pPr>
        <w:spacing w:after="120" w:line="240" w:lineRule="auto"/>
        <w:jc w:val="both"/>
        <w:rPr>
          <w:rFonts w:ascii="Bookman Old Style" w:eastAsiaTheme="minorHAnsi" w:hAnsi="Bookman Old Style"/>
          <w:bCs/>
          <w:iCs/>
          <w:sz w:val="19"/>
          <w:szCs w:val="19"/>
          <w:lang w:eastAsia="en-US"/>
        </w:rPr>
      </w:pPr>
      <w:r w:rsidRPr="00010F4C">
        <w:rPr>
          <w:rFonts w:ascii="Bookman Old Style" w:eastAsiaTheme="minorHAnsi" w:hAnsi="Bookman Old Style"/>
          <w:bCs/>
          <w:iCs/>
          <w:sz w:val="19"/>
          <w:szCs w:val="19"/>
          <w:lang w:eastAsia="en-US"/>
        </w:rPr>
        <w:tab/>
        <w:t>Sen dili ile sürekli suçlayıcı cümlelere maruz kalan kişi kendisini savunmaya geçer ve yaptığı yanlışa bir bahane bulmaya çalışır ve genelde o yanlışı sürdürmeye devam eder. Sen dili inciticidir. Konuşarak çözüme ulaşma yolunu engeller. Ben dili ise savunmaya itmez, suçluluk hissettirmez, duygunun nedeni anlaşıldığı için iletişim sağlıklı olur. Yakınlaşmayı sağlar, anlaşmazlıkları azaltır ve konuşan kişiyi rahatlatır.</w:t>
      </w:r>
    </w:p>
    <w:p w:rsidR="00010F4C" w:rsidRPr="00010F4C" w:rsidRDefault="00010F4C" w:rsidP="00010F4C">
      <w:pPr>
        <w:spacing w:after="120" w:line="240" w:lineRule="auto"/>
        <w:ind w:firstLine="708"/>
        <w:jc w:val="both"/>
        <w:rPr>
          <w:rFonts w:ascii="Bookman Old Style" w:eastAsiaTheme="minorHAnsi" w:hAnsi="Bookman Old Style"/>
          <w:bCs/>
          <w:iCs/>
          <w:sz w:val="19"/>
          <w:szCs w:val="19"/>
          <w:lang w:eastAsia="en-US"/>
        </w:rPr>
      </w:pPr>
      <w:r w:rsidRPr="00010F4C">
        <w:rPr>
          <w:rFonts w:ascii="Bookman Old Style" w:eastAsiaTheme="minorHAnsi" w:hAnsi="Bookman Old Style"/>
          <w:bCs/>
          <w:iCs/>
          <w:sz w:val="19"/>
          <w:szCs w:val="19"/>
          <w:lang w:eastAsia="en-US"/>
        </w:rPr>
        <w:t xml:space="preserve">Empati, bir insanın, kendisini karşısındaki insanın yerine koyarak onun duygularını ve düşüncelerini doğru olarak anlaması ve anladığını uygun bir dille karşısındaki kişiye ifade etmesine denir. Empati karşımızdaki insana ayna tutmak demektir. Yani empatik tepki veren kişi, karşısındaki insanın duygu ve düşüncelerinin ne olduğunu o kişiye ayna gibi yansıtır. İnsan ancak doğru bir dinlemeyle empati kurabilir. Empatik tepki verdiğimizde karşımızdaki kişi daha az yalnız ve daha az dışlanmış, rahatlamış hisseder. </w:t>
      </w:r>
    </w:p>
    <w:p w:rsidR="00010F4C" w:rsidRPr="00010F4C" w:rsidRDefault="00010F4C" w:rsidP="00010F4C">
      <w:pPr>
        <w:spacing w:after="120" w:line="240" w:lineRule="auto"/>
        <w:ind w:firstLine="708"/>
        <w:jc w:val="both"/>
        <w:rPr>
          <w:rFonts w:ascii="Bookman Old Style" w:eastAsiaTheme="minorHAnsi" w:hAnsi="Bookman Old Style"/>
          <w:bCs/>
          <w:iCs/>
          <w:sz w:val="19"/>
          <w:szCs w:val="19"/>
          <w:lang w:eastAsia="en-US"/>
        </w:rPr>
      </w:pPr>
      <w:r w:rsidRPr="00010F4C">
        <w:rPr>
          <w:rFonts w:ascii="Bookman Old Style" w:eastAsiaTheme="minorHAnsi" w:hAnsi="Bookman Old Style"/>
          <w:bCs/>
          <w:iCs/>
          <w:sz w:val="19"/>
          <w:szCs w:val="19"/>
          <w:lang w:eastAsia="en-US"/>
        </w:rPr>
        <w:t>İnsanlar, kendileriyle empati kurulduğunda, anlaşıldıklarını ve kendilerine önem verildiğini hissederler. Diğer insanlar tarafından anlaşılmak ve önem verilmek ise, bizi rahatlatır; kendimizi iyi hissederiz. Bir sorun karşısında kendimizi yalnız hissettiğimizde buna umutsuzluk da eşlik eder ve kimse bizi anlamıyorsa sorun çözümsüz gibi görünür. Sorun başka bir kişi tarafından anlaşılıyorsa çözüm de olabilir yani empatik tepki umut vaat eder. Sorunun çözümüne yönelik ışık tutar.</w:t>
      </w:r>
    </w:p>
    <w:p w:rsidR="00010F4C" w:rsidRDefault="00010F4C" w:rsidP="00010F4C">
      <w:pPr>
        <w:jc w:val="center"/>
        <w:rPr>
          <w:rFonts w:ascii="Bookman Old Style" w:eastAsiaTheme="minorHAnsi" w:hAnsi="Bookman Old Style"/>
          <w:b/>
          <w:bCs/>
          <w:iCs/>
          <w:u w:val="single"/>
          <w:lang w:eastAsia="en-US"/>
        </w:rPr>
      </w:pPr>
    </w:p>
    <w:p w:rsidR="00010F4C" w:rsidRPr="00010F4C" w:rsidRDefault="00010F4C" w:rsidP="00010F4C">
      <w:pPr>
        <w:jc w:val="center"/>
        <w:rPr>
          <w:rFonts w:ascii="Bookman Old Style" w:eastAsiaTheme="minorHAnsi" w:hAnsi="Bookman Old Style"/>
          <w:b/>
          <w:u w:val="single"/>
          <w:lang w:eastAsia="en-US"/>
        </w:rPr>
      </w:pPr>
      <w:r w:rsidRPr="00010F4C">
        <w:rPr>
          <w:rFonts w:ascii="Bookman Old Style" w:eastAsiaTheme="minorHAnsi" w:hAnsi="Bookman Old Style"/>
          <w:b/>
          <w:bCs/>
          <w:iCs/>
          <w:u w:val="single"/>
          <w:lang w:eastAsia="en-US"/>
        </w:rPr>
        <w:t>ÇOCUK NE YAŞIYORSA ONU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sürekli eleştirilmişse;</w:t>
      </w:r>
      <w:r w:rsidRPr="00010F4C">
        <w:rPr>
          <w:rFonts w:eastAsiaTheme="minorHAnsi"/>
          <w:b/>
          <w:bCs/>
          <w:i/>
          <w:iCs/>
          <w:sz w:val="20"/>
          <w:szCs w:val="20"/>
          <w:lang w:eastAsia="en-US"/>
        </w:rPr>
        <w:br/>
      </w:r>
      <w:r w:rsidRPr="00010F4C">
        <w:rPr>
          <w:rFonts w:ascii="Bookman Old Style" w:eastAsiaTheme="minorHAnsi" w:hAnsi="Bookman Old Style"/>
          <w:b/>
          <w:bCs/>
          <w:iCs/>
          <w:sz w:val="20"/>
          <w:szCs w:val="20"/>
          <w:lang w:eastAsia="en-US"/>
        </w:rPr>
        <w:t>Kınamayı ve ayıplamayı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kin ortamında büyümüşse;</w:t>
      </w:r>
      <w:r w:rsidRPr="00010F4C">
        <w:rPr>
          <w:rFonts w:eastAsiaTheme="minorHAnsi"/>
          <w:b/>
          <w:bCs/>
          <w:i/>
          <w:iCs/>
          <w:sz w:val="20"/>
          <w:szCs w:val="20"/>
          <w:lang w:eastAsia="en-US"/>
        </w:rPr>
        <w:br/>
      </w:r>
      <w:r w:rsidRPr="00010F4C">
        <w:rPr>
          <w:rFonts w:ascii="Bookman Old Style" w:eastAsiaTheme="minorHAnsi" w:hAnsi="Bookman Old Style"/>
          <w:b/>
          <w:bCs/>
          <w:iCs/>
          <w:sz w:val="20"/>
          <w:szCs w:val="20"/>
          <w:lang w:eastAsia="en-US"/>
        </w:rPr>
        <w:t>Kavga etmeyi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alay edilip aşağılanmışsa;</w:t>
      </w:r>
      <w:r w:rsidRPr="00010F4C">
        <w:rPr>
          <w:rFonts w:eastAsiaTheme="minorHAnsi"/>
          <w:b/>
          <w:bCs/>
          <w:i/>
          <w:iCs/>
          <w:sz w:val="20"/>
          <w:szCs w:val="20"/>
          <w:lang w:eastAsia="en-US"/>
        </w:rPr>
        <w:br/>
      </w:r>
      <w:r w:rsidRPr="00010F4C">
        <w:rPr>
          <w:rFonts w:ascii="Bookman Old Style" w:eastAsiaTheme="minorHAnsi" w:hAnsi="Bookman Old Style"/>
          <w:b/>
          <w:bCs/>
          <w:iCs/>
          <w:sz w:val="20"/>
          <w:szCs w:val="20"/>
          <w:lang w:eastAsia="en-US"/>
        </w:rPr>
        <w:t>Sıkılıp, utanmayı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sürekli utanç duygusuyla eğitilmişse;</w:t>
      </w:r>
      <w:r w:rsidRPr="00010F4C">
        <w:rPr>
          <w:rFonts w:eastAsiaTheme="minorHAnsi"/>
          <w:b/>
          <w:bCs/>
          <w:i/>
          <w:iCs/>
          <w:sz w:val="20"/>
          <w:szCs w:val="20"/>
          <w:lang w:eastAsia="en-US"/>
        </w:rPr>
        <w:br/>
      </w:r>
      <w:r w:rsidRPr="00010F4C">
        <w:rPr>
          <w:rFonts w:ascii="Bookman Old Style" w:eastAsiaTheme="minorHAnsi" w:hAnsi="Bookman Old Style"/>
          <w:b/>
          <w:bCs/>
          <w:iCs/>
          <w:sz w:val="20"/>
          <w:szCs w:val="20"/>
          <w:lang w:eastAsia="en-US"/>
        </w:rPr>
        <w:t>Kendini suçlamayı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hoşgörüyle yetiştirilmişse;</w:t>
      </w:r>
      <w:r w:rsidRPr="00010F4C">
        <w:rPr>
          <w:rFonts w:eastAsiaTheme="minorHAnsi"/>
          <w:b/>
          <w:bCs/>
          <w:i/>
          <w:iCs/>
          <w:sz w:val="20"/>
          <w:szCs w:val="20"/>
          <w:lang w:eastAsia="en-US"/>
        </w:rPr>
        <w:br/>
      </w:r>
      <w:r w:rsidRPr="00010F4C">
        <w:rPr>
          <w:rFonts w:ascii="Bookman Old Style" w:eastAsiaTheme="minorHAnsi" w:hAnsi="Bookman Old Style"/>
          <w:b/>
          <w:bCs/>
          <w:iCs/>
          <w:sz w:val="20"/>
          <w:szCs w:val="20"/>
          <w:lang w:eastAsia="en-US"/>
        </w:rPr>
        <w:t>Sabırlı olmayı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desteklenip, yüreklendirilmişse;</w:t>
      </w:r>
      <w:r w:rsidRPr="00010F4C">
        <w:rPr>
          <w:rFonts w:eastAsiaTheme="minorHAnsi"/>
          <w:bCs/>
          <w:i/>
          <w:iCs/>
          <w:sz w:val="20"/>
          <w:szCs w:val="20"/>
          <w:lang w:eastAsia="en-US"/>
        </w:rPr>
        <w:br/>
      </w:r>
      <w:r w:rsidRPr="00010F4C">
        <w:rPr>
          <w:rFonts w:ascii="Bookman Old Style" w:eastAsiaTheme="minorHAnsi" w:hAnsi="Bookman Old Style"/>
          <w:b/>
          <w:bCs/>
          <w:iCs/>
          <w:sz w:val="20"/>
          <w:szCs w:val="20"/>
          <w:lang w:eastAsia="en-US"/>
        </w:rPr>
        <w:t>Kendine güven duymayı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övülmüş ve beğenilmişse;</w:t>
      </w:r>
      <w:r w:rsidRPr="00010F4C">
        <w:rPr>
          <w:rFonts w:eastAsiaTheme="minorHAnsi"/>
          <w:b/>
          <w:bCs/>
          <w:i/>
          <w:iCs/>
          <w:sz w:val="20"/>
          <w:szCs w:val="20"/>
          <w:lang w:eastAsia="en-US"/>
        </w:rPr>
        <w:br/>
      </w:r>
      <w:r w:rsidRPr="00010F4C">
        <w:rPr>
          <w:rFonts w:ascii="Bookman Old Style" w:eastAsiaTheme="minorHAnsi" w:hAnsi="Bookman Old Style"/>
          <w:b/>
          <w:bCs/>
          <w:iCs/>
          <w:sz w:val="20"/>
          <w:szCs w:val="20"/>
          <w:lang w:eastAsia="en-US"/>
        </w:rPr>
        <w:t>Takdir etmeyi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hakkına saygı gösterilerek büyütülmüşse;</w:t>
      </w:r>
      <w:r w:rsidRPr="00010F4C">
        <w:rPr>
          <w:rFonts w:eastAsiaTheme="minorHAnsi"/>
          <w:b/>
          <w:bCs/>
          <w:i/>
          <w:iCs/>
          <w:sz w:val="20"/>
          <w:szCs w:val="20"/>
          <w:lang w:eastAsia="en-US"/>
        </w:rPr>
        <w:br/>
      </w:r>
      <w:r w:rsidRPr="00010F4C">
        <w:rPr>
          <w:rFonts w:ascii="Bookman Old Style" w:eastAsiaTheme="minorHAnsi" w:hAnsi="Bookman Old Style"/>
          <w:b/>
          <w:bCs/>
          <w:iCs/>
          <w:sz w:val="20"/>
          <w:szCs w:val="20"/>
          <w:lang w:eastAsia="en-US"/>
        </w:rPr>
        <w:t>Adil olmayı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güven ortamı içinde yetişmişse;</w:t>
      </w:r>
      <w:r w:rsidRPr="00010F4C">
        <w:rPr>
          <w:rFonts w:eastAsiaTheme="minorHAnsi"/>
          <w:b/>
          <w:bCs/>
          <w:i/>
          <w:iCs/>
          <w:sz w:val="20"/>
          <w:szCs w:val="20"/>
          <w:lang w:eastAsia="en-US"/>
        </w:rPr>
        <w:br/>
      </w:r>
      <w:r w:rsidRPr="00010F4C">
        <w:rPr>
          <w:rFonts w:ascii="Bookman Old Style" w:eastAsiaTheme="minorHAnsi" w:hAnsi="Bookman Old Style"/>
          <w:b/>
          <w:bCs/>
          <w:iCs/>
          <w:sz w:val="20"/>
          <w:szCs w:val="20"/>
          <w:lang w:eastAsia="en-US"/>
        </w:rPr>
        <w:t>İnançlı olmayı öğrenir.</w:t>
      </w:r>
    </w:p>
    <w:p w:rsidR="00010F4C" w:rsidRPr="00010F4C" w:rsidRDefault="00010F4C" w:rsidP="00010F4C">
      <w:pPr>
        <w:spacing w:after="240" w:line="240" w:lineRule="auto"/>
        <w:jc w:val="center"/>
        <w:rPr>
          <w:rFonts w:eastAsiaTheme="minorHAnsi"/>
          <w:sz w:val="20"/>
          <w:szCs w:val="20"/>
          <w:lang w:eastAsia="en-US"/>
        </w:rPr>
      </w:pPr>
      <w:r w:rsidRPr="00010F4C">
        <w:rPr>
          <w:rFonts w:ascii="Comic Sans MS" w:eastAsiaTheme="minorHAnsi" w:hAnsi="Comic Sans MS"/>
          <w:bCs/>
          <w:iCs/>
          <w:sz w:val="20"/>
          <w:szCs w:val="20"/>
          <w:lang w:eastAsia="en-US"/>
        </w:rPr>
        <w:t>Eğer, bir çocuk kabul ve onay görmüşse;</w:t>
      </w:r>
      <w:r w:rsidRPr="00010F4C">
        <w:rPr>
          <w:rFonts w:eastAsiaTheme="minorHAnsi"/>
          <w:b/>
          <w:bCs/>
          <w:i/>
          <w:iCs/>
          <w:sz w:val="20"/>
          <w:szCs w:val="20"/>
          <w:lang w:eastAsia="en-US"/>
        </w:rPr>
        <w:br/>
      </w:r>
      <w:r w:rsidRPr="00010F4C">
        <w:rPr>
          <w:rFonts w:ascii="Bookman Old Style" w:eastAsiaTheme="minorHAnsi" w:hAnsi="Bookman Old Style"/>
          <w:b/>
          <w:bCs/>
          <w:iCs/>
          <w:sz w:val="20"/>
          <w:szCs w:val="20"/>
          <w:lang w:eastAsia="en-US"/>
        </w:rPr>
        <w:t>Kendini sevmeyi öğrenir.</w:t>
      </w:r>
    </w:p>
    <w:p w:rsidR="00010F4C" w:rsidRPr="00010F4C" w:rsidRDefault="00010F4C" w:rsidP="00010F4C">
      <w:pPr>
        <w:spacing w:after="240" w:line="240" w:lineRule="auto"/>
        <w:jc w:val="center"/>
        <w:rPr>
          <w:rFonts w:ascii="Bookman Old Style" w:eastAsiaTheme="minorHAnsi" w:hAnsi="Bookman Old Style"/>
          <w:b/>
          <w:bCs/>
          <w:iCs/>
          <w:sz w:val="20"/>
          <w:szCs w:val="20"/>
          <w:lang w:eastAsia="en-US"/>
        </w:rPr>
      </w:pPr>
      <w:r w:rsidRPr="00010F4C">
        <w:rPr>
          <w:rFonts w:eastAsiaTheme="minorHAnsi"/>
          <w:lang w:eastAsia="en-US"/>
        </w:rPr>
        <w:pict>
          <v:shapetype id="_x0000_t202" coordsize="21600,21600" o:spt="202" path="m,l,21600r21600,l21600,xe">
            <v:stroke joinstyle="miter"/>
            <v:path gradientshapeok="t" o:connecttype="rect"/>
          </v:shapetype>
          <v:shape id="_x0000_s1029" type="#_x0000_t202" style="position:absolute;left:0;text-align:left;margin-left:48.6pt;margin-top:44.6pt;width:152.4pt;height:36.45pt;z-index:251660288;mso-width-relative:margin;mso-height-relative:margin" stroked="f">
            <v:textbox style="mso-next-textbox:#_x0000_s1029">
              <w:txbxContent>
                <w:p w:rsidR="00010F4C" w:rsidRDefault="00010F4C" w:rsidP="00010F4C">
                  <w:pPr>
                    <w:spacing w:after="120" w:line="240" w:lineRule="auto"/>
                    <w:jc w:val="center"/>
                    <w:rPr>
                      <w:rFonts w:ascii="Comic Sans MS" w:hAnsi="Comic Sans MS"/>
                      <w:b/>
                      <w:sz w:val="16"/>
                    </w:rPr>
                  </w:pPr>
                  <w:r>
                    <w:rPr>
                      <w:rFonts w:ascii="Comic Sans MS" w:hAnsi="Comic Sans MS"/>
                      <w:b/>
                      <w:sz w:val="16"/>
                    </w:rPr>
                    <w:t>İL GENEL MECLİSİ İLKOKULU</w:t>
                  </w:r>
                </w:p>
                <w:p w:rsidR="00010F4C" w:rsidRDefault="00010F4C" w:rsidP="00010F4C">
                  <w:pPr>
                    <w:spacing w:after="120" w:line="240" w:lineRule="auto"/>
                    <w:jc w:val="center"/>
                    <w:rPr>
                      <w:rFonts w:ascii="Comic Sans MS" w:hAnsi="Comic Sans MS"/>
                      <w:b/>
                      <w:sz w:val="16"/>
                    </w:rPr>
                  </w:pPr>
                  <w:r>
                    <w:rPr>
                      <w:rFonts w:ascii="Comic Sans MS" w:hAnsi="Comic Sans MS"/>
                      <w:b/>
                      <w:sz w:val="16"/>
                    </w:rPr>
                    <w:t>REHBERLİK SERVİSİ</w:t>
                  </w:r>
                </w:p>
              </w:txbxContent>
            </v:textbox>
          </v:shape>
        </w:pict>
      </w:r>
      <w:r w:rsidRPr="00010F4C">
        <w:rPr>
          <w:rFonts w:ascii="Comic Sans MS" w:eastAsiaTheme="minorHAnsi" w:hAnsi="Comic Sans MS"/>
          <w:bCs/>
          <w:iCs/>
          <w:sz w:val="20"/>
          <w:szCs w:val="20"/>
          <w:lang w:eastAsia="en-US"/>
        </w:rPr>
        <w:t>Eğer, bir çocuk aile içinde dostluk ve arkadaşlık görmüşse;</w:t>
      </w:r>
      <w:r w:rsidRPr="00010F4C">
        <w:rPr>
          <w:rFonts w:ascii="Bookman Old Style" w:eastAsiaTheme="minorHAnsi" w:hAnsi="Bookman Old Style"/>
          <w:b/>
          <w:bCs/>
          <w:iCs/>
          <w:sz w:val="20"/>
          <w:szCs w:val="20"/>
          <w:lang w:eastAsia="en-US"/>
        </w:rPr>
        <w:br/>
        <w:t>Bu dünyada mutlu olmayı öğrenir.</w:t>
      </w:r>
    </w:p>
    <w:p w:rsidR="00E42208" w:rsidRDefault="00E42208"/>
    <w:sectPr w:rsidR="00E42208" w:rsidSect="00010F4C">
      <w:pgSz w:w="16838" w:h="11906" w:orient="landscape"/>
      <w:pgMar w:top="284" w:right="284" w:bottom="284" w:left="284" w:header="708" w:footer="708" w:gutter="0"/>
      <w:cols w:num="3"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Bookman Old Style">
    <w:panose1 w:val="02050604050505020204"/>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compat>
    <w:useFELayout/>
  </w:compat>
  <w:rsids>
    <w:rsidRoot w:val="00010F4C"/>
    <w:rsid w:val="00010F4C"/>
    <w:rsid w:val="00E422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478032">
      <w:bodyDiv w:val="1"/>
      <w:marLeft w:val="0"/>
      <w:marRight w:val="0"/>
      <w:marTop w:val="0"/>
      <w:marBottom w:val="0"/>
      <w:divBdr>
        <w:top w:val="none" w:sz="0" w:space="0" w:color="auto"/>
        <w:left w:val="none" w:sz="0" w:space="0" w:color="auto"/>
        <w:bottom w:val="none" w:sz="0" w:space="0" w:color="auto"/>
        <w:right w:val="none" w:sz="0" w:space="0" w:color="auto"/>
      </w:divBdr>
    </w:div>
    <w:div w:id="634481736">
      <w:bodyDiv w:val="1"/>
      <w:marLeft w:val="0"/>
      <w:marRight w:val="0"/>
      <w:marTop w:val="0"/>
      <w:marBottom w:val="0"/>
      <w:divBdr>
        <w:top w:val="none" w:sz="0" w:space="0" w:color="auto"/>
        <w:left w:val="none" w:sz="0" w:space="0" w:color="auto"/>
        <w:bottom w:val="none" w:sz="0" w:space="0" w:color="auto"/>
        <w:right w:val="none" w:sz="0" w:space="0" w:color="auto"/>
      </w:divBdr>
    </w:div>
    <w:div w:id="1606114378">
      <w:bodyDiv w:val="1"/>
      <w:marLeft w:val="0"/>
      <w:marRight w:val="0"/>
      <w:marTop w:val="0"/>
      <w:marBottom w:val="0"/>
      <w:divBdr>
        <w:top w:val="none" w:sz="0" w:space="0" w:color="auto"/>
        <w:left w:val="none" w:sz="0" w:space="0" w:color="auto"/>
        <w:bottom w:val="none" w:sz="0" w:space="0" w:color="auto"/>
        <w:right w:val="none" w:sz="0" w:space="0" w:color="auto"/>
      </w:divBdr>
    </w:div>
    <w:div w:id="19531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2019-04-25T12:03:00Z</dcterms:created>
  <dcterms:modified xsi:type="dcterms:W3CDTF">2019-04-25T12:08:00Z</dcterms:modified>
</cp:coreProperties>
</file>